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82" w:rsidRDefault="00520482" w:rsidP="00520482">
      <w:pPr>
        <w:ind w:left="357"/>
        <w:jc w:val="right"/>
      </w:pPr>
    </w:p>
    <w:p w:rsidR="00520482" w:rsidRDefault="00520482" w:rsidP="00520482">
      <w:pPr>
        <w:ind w:left="357"/>
        <w:jc w:val="right"/>
      </w:pPr>
    </w:p>
    <w:p w:rsidR="00520482" w:rsidRPr="00520482" w:rsidRDefault="00520482" w:rsidP="00520482">
      <w:pPr>
        <w:jc w:val="center"/>
        <w:rPr>
          <w:b/>
        </w:rPr>
      </w:pPr>
      <w:r w:rsidRPr="00520482">
        <w:rPr>
          <w:b/>
        </w:rPr>
        <w:t>Поверочный расчет плиты ПТ300.300.16-1,5</w:t>
      </w:r>
    </w:p>
    <w:p w:rsidR="00520482" w:rsidRDefault="00520482" w:rsidP="00520482"/>
    <w:p w:rsidR="00520482" w:rsidRPr="00520482" w:rsidRDefault="00520482" w:rsidP="00520482">
      <w:pPr>
        <w:jc w:val="center"/>
        <w:rPr>
          <w:b/>
        </w:rPr>
      </w:pPr>
    </w:p>
    <w:p w:rsidR="00520482" w:rsidRPr="00517453" w:rsidRDefault="00517453" w:rsidP="00517453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Исходные данные</w:t>
      </w:r>
    </w:p>
    <w:p w:rsidR="00520482" w:rsidRDefault="00520482" w:rsidP="00520482">
      <w:pPr>
        <w:jc w:val="center"/>
        <w:rPr>
          <w:b/>
        </w:rPr>
      </w:pPr>
    </w:p>
    <w:p w:rsidR="00520482" w:rsidRPr="00520482" w:rsidRDefault="00520482" w:rsidP="00520482">
      <w:pPr>
        <w:jc w:val="center"/>
        <w:rPr>
          <w:b/>
        </w:rPr>
      </w:pPr>
      <w:r w:rsidRPr="00517453">
        <w:t>Плита перекрытия</w:t>
      </w:r>
      <w:r w:rsidR="0009381F">
        <w:t xml:space="preserve"> </w:t>
      </w:r>
      <w:r w:rsidRPr="00517453">
        <w:t xml:space="preserve">ПТ300.300.16-1,5 принята </w:t>
      </w:r>
      <w:r w:rsidR="00517453" w:rsidRPr="00517453">
        <w:t>по 5 по серии 3.006.1-8 вып. 3-1</w:t>
      </w:r>
    </w:p>
    <w:p w:rsidR="002F2E01" w:rsidRDefault="00520482" w:rsidP="00520482">
      <w:pPr>
        <w:jc w:val="center"/>
      </w:pPr>
      <w:r>
        <w:rPr>
          <w:noProof/>
        </w:rPr>
        <w:drawing>
          <wp:inline distT="0" distB="0" distL="0" distR="0">
            <wp:extent cx="4489675" cy="3552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82" w:rsidRDefault="00520482" w:rsidP="00520482">
      <w:pPr>
        <w:jc w:val="center"/>
      </w:pPr>
      <w:r>
        <w:rPr>
          <w:noProof/>
        </w:rPr>
        <w:drawing>
          <wp:inline distT="0" distB="0" distL="0" distR="0">
            <wp:extent cx="4324350" cy="89030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C" w:rsidRDefault="00231A4C" w:rsidP="00520482">
      <w:pPr>
        <w:jc w:val="center"/>
      </w:pPr>
    </w:p>
    <w:p w:rsidR="00231A4C" w:rsidRDefault="00231A4C" w:rsidP="00520482">
      <w:pPr>
        <w:jc w:val="center"/>
      </w:pPr>
      <w:r>
        <w:rPr>
          <w:noProof/>
        </w:rPr>
        <w:drawing>
          <wp:inline distT="0" distB="0" distL="0" distR="0">
            <wp:extent cx="5937885" cy="15436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C" w:rsidRDefault="00231A4C">
      <w:pPr>
        <w:spacing w:after="200" w:line="276" w:lineRule="auto"/>
      </w:pPr>
      <w:r>
        <w:br w:type="page"/>
      </w:r>
    </w:p>
    <w:p w:rsidR="00231A4C" w:rsidRPr="00517453" w:rsidRDefault="00231A4C" w:rsidP="00517453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 w:rsidRPr="00517453">
        <w:rPr>
          <w:rFonts w:ascii="Arial" w:hAnsi="Arial" w:cs="Arial"/>
          <w:b/>
          <w:i/>
        </w:rPr>
        <w:lastRenderedPageBreak/>
        <w:t>Армирование плиты</w:t>
      </w:r>
    </w:p>
    <w:p w:rsidR="00231A4C" w:rsidRDefault="00231A4C" w:rsidP="00520482">
      <w:pPr>
        <w:jc w:val="center"/>
      </w:pPr>
    </w:p>
    <w:p w:rsidR="00231A4C" w:rsidRDefault="00231A4C" w:rsidP="00520482">
      <w:pPr>
        <w:jc w:val="center"/>
      </w:pPr>
      <w:r>
        <w:t>Сетка С3-59</w:t>
      </w:r>
    </w:p>
    <w:p w:rsidR="00231A4C" w:rsidRDefault="00231A4C" w:rsidP="00520482">
      <w:pPr>
        <w:jc w:val="center"/>
      </w:pPr>
      <w:r>
        <w:rPr>
          <w:noProof/>
        </w:rPr>
        <w:drawing>
          <wp:inline distT="0" distB="0" distL="0" distR="0">
            <wp:extent cx="3004457" cy="112557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08" cy="112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C" w:rsidRDefault="00231A4C" w:rsidP="00520482">
      <w:pPr>
        <w:jc w:val="center"/>
      </w:pPr>
    </w:p>
    <w:p w:rsidR="00231A4C" w:rsidRDefault="00231A4C" w:rsidP="00520482">
      <w:pPr>
        <w:jc w:val="center"/>
      </w:pPr>
      <w:r>
        <w:rPr>
          <w:noProof/>
        </w:rPr>
        <w:drawing>
          <wp:inline distT="0" distB="0" distL="0" distR="0">
            <wp:extent cx="3335539" cy="29888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54" cy="298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C" w:rsidRDefault="00231A4C" w:rsidP="00520482">
      <w:pPr>
        <w:jc w:val="center"/>
      </w:pPr>
    </w:p>
    <w:p w:rsidR="00231A4C" w:rsidRDefault="00231A4C" w:rsidP="00520482">
      <w:pPr>
        <w:jc w:val="center"/>
      </w:pPr>
      <w:r>
        <w:rPr>
          <w:noProof/>
        </w:rPr>
        <w:drawing>
          <wp:inline distT="0" distB="0" distL="0" distR="0">
            <wp:extent cx="5554639" cy="1488603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04" cy="14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C" w:rsidRDefault="00231A4C" w:rsidP="00520482">
      <w:pPr>
        <w:jc w:val="center"/>
      </w:pPr>
    </w:p>
    <w:p w:rsidR="00231A4C" w:rsidRPr="00517453" w:rsidRDefault="00231A4C" w:rsidP="00517453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 w:rsidRPr="00517453">
        <w:rPr>
          <w:rFonts w:ascii="Arial" w:hAnsi="Arial" w:cs="Arial"/>
          <w:b/>
          <w:i/>
        </w:rPr>
        <w:t>Нагрузки</w:t>
      </w:r>
    </w:p>
    <w:p w:rsidR="00231A4C" w:rsidRDefault="00231A4C" w:rsidP="00520482">
      <w:pPr>
        <w:jc w:val="center"/>
        <w:rPr>
          <w:b/>
          <w:u w:val="single"/>
        </w:rPr>
      </w:pPr>
    </w:p>
    <w:p w:rsidR="004D3104" w:rsidRPr="004D3104" w:rsidRDefault="004D3104" w:rsidP="00520482">
      <w:pPr>
        <w:jc w:val="center"/>
      </w:pPr>
      <w:r w:rsidRPr="004D3104">
        <w:t>Сбор нагрузок</w:t>
      </w:r>
    </w:p>
    <w:tbl>
      <w:tblPr>
        <w:tblStyle w:val="a9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1560"/>
        <w:gridCol w:w="1275"/>
      </w:tblGrid>
      <w:tr w:rsidR="00231A4C" w:rsidRPr="00D31B3D" w:rsidTr="006F33EC">
        <w:trPr>
          <w:trHeight w:val="683"/>
        </w:trPr>
        <w:tc>
          <w:tcPr>
            <w:tcW w:w="5353" w:type="dxa"/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outlineLvl w:val="0"/>
            </w:pPr>
          </w:p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 w:rsidRPr="00D31B3D">
              <w:t>Вид нагрузки</w:t>
            </w:r>
          </w:p>
        </w:tc>
        <w:tc>
          <w:tcPr>
            <w:tcW w:w="1559" w:type="dxa"/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 w:rsidRPr="00D31B3D">
              <w:t>Нормативная нагрузка</w:t>
            </w:r>
          </w:p>
        </w:tc>
        <w:tc>
          <w:tcPr>
            <w:tcW w:w="1560" w:type="dxa"/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 w:rsidRPr="00D31B3D">
              <w:t>Коэффициент надежности по нагрузке</w:t>
            </w:r>
          </w:p>
        </w:tc>
        <w:tc>
          <w:tcPr>
            <w:tcW w:w="1275" w:type="dxa"/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 w:rsidRPr="00D31B3D">
              <w:t>Расчетная нагрузка</w:t>
            </w:r>
          </w:p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</w:p>
        </w:tc>
      </w:tr>
      <w:tr w:rsidR="00231A4C" w:rsidRPr="00D31B3D" w:rsidTr="006F33EC">
        <w:trPr>
          <w:trHeight w:val="561"/>
        </w:trPr>
        <w:tc>
          <w:tcPr>
            <w:tcW w:w="5353" w:type="dxa"/>
            <w:tcBorders>
              <w:bottom w:val="single" w:sz="2" w:space="0" w:color="auto"/>
            </w:tcBorders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outlineLvl w:val="0"/>
              <w:rPr>
                <w:b/>
              </w:rPr>
            </w:pPr>
            <w:r w:rsidRPr="00D31B3D">
              <w:rPr>
                <w:b/>
              </w:rPr>
              <w:t>Постоянная:</w:t>
            </w:r>
          </w:p>
          <w:p w:rsidR="00231A4C" w:rsidRPr="00D31B3D" w:rsidRDefault="00231A4C" w:rsidP="00231A4C">
            <w:pPr>
              <w:widowControl w:val="0"/>
              <w:autoSpaceDE w:val="0"/>
              <w:autoSpaceDN w:val="0"/>
              <w:adjustRightInd w:val="0"/>
              <w:ind w:right="-40"/>
              <w:outlineLvl w:val="0"/>
            </w:pPr>
            <w:r w:rsidRPr="00D31B3D">
              <w:t xml:space="preserve">1. </w:t>
            </w:r>
            <w:r>
              <w:t>Собственный вес плиты</w:t>
            </w:r>
            <w:r w:rsidR="00032F96">
              <w:t>,</w:t>
            </w:r>
            <w:r w:rsidRPr="00D31B3D">
              <w:t xml:space="preserve"> (кг/м</w:t>
            </w:r>
            <w:r w:rsidRPr="00D31B3D">
              <w:rPr>
                <w:vertAlign w:val="superscript"/>
              </w:rPr>
              <w:t>2</w:t>
            </w:r>
            <w:r w:rsidRPr="00D31B3D"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</w:p>
          <w:p w:rsidR="00231A4C" w:rsidRPr="00231A4C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>
              <w:t>400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</w:p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 w:rsidRPr="00D31B3D">
              <w:t>1,1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31A4C" w:rsidRPr="00D31B3D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</w:p>
          <w:p w:rsidR="00231A4C" w:rsidRPr="00231A4C" w:rsidRDefault="00231A4C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>
              <w:t>440</w:t>
            </w:r>
          </w:p>
        </w:tc>
      </w:tr>
      <w:tr w:rsidR="00231A4C" w:rsidRPr="00D31B3D" w:rsidTr="00032F96">
        <w:trPr>
          <w:trHeight w:val="465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</w:tcBorders>
          </w:tcPr>
          <w:p w:rsidR="00231A4C" w:rsidRPr="00D31B3D" w:rsidRDefault="00231A4C" w:rsidP="00032F96">
            <w:pPr>
              <w:widowControl w:val="0"/>
              <w:autoSpaceDE w:val="0"/>
              <w:autoSpaceDN w:val="0"/>
              <w:adjustRightInd w:val="0"/>
              <w:ind w:right="-40"/>
              <w:outlineLvl w:val="0"/>
            </w:pPr>
            <w:r w:rsidRPr="00D31B3D">
              <w:t xml:space="preserve">2. </w:t>
            </w:r>
            <w:r w:rsidR="00032F96">
              <w:t>Эквивалентная равномерно-распределенная нагрузка на верх плиты,</w:t>
            </w:r>
            <w:r w:rsidR="00032F96" w:rsidRPr="00D31B3D">
              <w:t xml:space="preserve"> (кг/м</w:t>
            </w:r>
            <w:r w:rsidR="00032F96" w:rsidRPr="00D31B3D">
              <w:rPr>
                <w:vertAlign w:val="superscript"/>
              </w:rPr>
              <w:t>2</w:t>
            </w:r>
            <w:r w:rsidR="00032F96" w:rsidRPr="00D31B3D"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1A4C" w:rsidRPr="00032F96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>
              <w:t>1364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1A4C" w:rsidRPr="00D31B3D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  <w:rPr>
                <w:lang w:val="en-US"/>
              </w:rPr>
            </w:pPr>
            <w:r>
              <w:t>1,1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1A4C" w:rsidRPr="00032F96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  <w:r>
              <w:t>1500</w:t>
            </w:r>
          </w:p>
        </w:tc>
      </w:tr>
      <w:tr w:rsidR="00032F96" w:rsidRPr="00D31B3D" w:rsidTr="00032F96">
        <w:trPr>
          <w:trHeight w:val="465"/>
        </w:trPr>
        <w:tc>
          <w:tcPr>
            <w:tcW w:w="5353" w:type="dxa"/>
            <w:tcBorders>
              <w:top w:val="single" w:sz="2" w:space="0" w:color="auto"/>
            </w:tcBorders>
            <w:vAlign w:val="center"/>
          </w:tcPr>
          <w:p w:rsidR="00032F96" w:rsidRPr="00D31B3D" w:rsidRDefault="00032F96" w:rsidP="00032F96">
            <w:pPr>
              <w:widowControl w:val="0"/>
              <w:autoSpaceDE w:val="0"/>
              <w:autoSpaceDN w:val="0"/>
              <w:adjustRightInd w:val="0"/>
              <w:ind w:right="-40"/>
              <w:jc w:val="right"/>
              <w:outlineLvl w:val="0"/>
            </w:pPr>
            <w:r>
              <w:t>Суммарная нагрузка,</w:t>
            </w:r>
            <w:r w:rsidRPr="00D31B3D">
              <w:t xml:space="preserve"> (кг/м</w:t>
            </w:r>
            <w:r w:rsidRPr="00D31B3D">
              <w:rPr>
                <w:vertAlign w:val="superscript"/>
              </w:rPr>
              <w:t>2</w:t>
            </w:r>
            <w:r w:rsidRPr="00D31B3D">
              <w:t>)</w:t>
            </w:r>
            <w:r>
              <w:t>: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32F96" w:rsidRPr="00032F96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  <w:rPr>
                <w:b/>
              </w:rPr>
            </w:pPr>
            <w:r w:rsidRPr="00032F96">
              <w:rPr>
                <w:b/>
              </w:rPr>
              <w:t>1764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032F96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032F96" w:rsidRPr="00032F96" w:rsidRDefault="00032F96" w:rsidP="006F33EC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0"/>
              <w:rPr>
                <w:b/>
              </w:rPr>
            </w:pPr>
            <w:r w:rsidRPr="00032F96">
              <w:rPr>
                <w:b/>
              </w:rPr>
              <w:t>1940</w:t>
            </w:r>
          </w:p>
        </w:tc>
      </w:tr>
    </w:tbl>
    <w:p w:rsidR="00032F96" w:rsidRDefault="00032F96" w:rsidP="00520482">
      <w:pPr>
        <w:jc w:val="center"/>
      </w:pPr>
    </w:p>
    <w:p w:rsidR="00032F96" w:rsidRDefault="00032F96">
      <w:pPr>
        <w:spacing w:after="200" w:line="276" w:lineRule="auto"/>
      </w:pPr>
      <w:r>
        <w:br w:type="page"/>
      </w:r>
    </w:p>
    <w:p w:rsidR="00517453" w:rsidRPr="00517453" w:rsidRDefault="00517453" w:rsidP="00517453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Расчетная схема</w:t>
      </w:r>
    </w:p>
    <w:p w:rsidR="00517453" w:rsidRDefault="00517453" w:rsidP="00DC712C">
      <w:pPr>
        <w:ind w:firstLine="708"/>
      </w:pPr>
    </w:p>
    <w:p w:rsidR="00231A4C" w:rsidRPr="00DC712C" w:rsidRDefault="00032F96" w:rsidP="00DC712C">
      <w:pPr>
        <w:ind w:firstLine="708"/>
      </w:pPr>
      <w:r w:rsidRPr="00DC712C">
        <w:t xml:space="preserve">В качестве расчетной схемы шарнирно-опертой по двум сторонам плиты принята однопролетная балка </w:t>
      </w:r>
      <w:r w:rsidR="00DC712C" w:rsidRPr="00DC712C">
        <w:t xml:space="preserve">длиной 3 м, шириной 1 м, высотой 0,16 м </w:t>
      </w:r>
      <w:r w:rsidRPr="00DC712C">
        <w:t>с шарнирным опиранием на опорах:</w:t>
      </w:r>
    </w:p>
    <w:p w:rsidR="00DC712C" w:rsidRDefault="00DC712C" w:rsidP="00520482">
      <w:pPr>
        <w:jc w:val="center"/>
      </w:pPr>
      <w:r>
        <w:rPr>
          <w:noProof/>
        </w:rPr>
        <w:drawing>
          <wp:inline distT="0" distB="0" distL="0" distR="0">
            <wp:extent cx="3457575" cy="1536564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36" cy="15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2C" w:rsidRDefault="00DC712C" w:rsidP="00520482">
      <w:pPr>
        <w:jc w:val="center"/>
      </w:pPr>
    </w:p>
    <w:p w:rsidR="00DC712C" w:rsidRPr="00517453" w:rsidRDefault="00517453" w:rsidP="00517453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Поверочный расчет</w:t>
      </w:r>
    </w:p>
    <w:p w:rsidR="00DC712C" w:rsidRPr="00DC712C" w:rsidRDefault="00DC712C" w:rsidP="00DC712C">
      <w:pPr>
        <w:ind w:firstLine="708"/>
        <w:rPr>
          <w:rFonts w:eastAsiaTheme="minorEastAsia"/>
          <w:bCs/>
        </w:rPr>
      </w:pPr>
      <w:r>
        <w:t xml:space="preserve">Поверочный расчет выполнен в программе </w:t>
      </w:r>
      <w:r w:rsidRPr="00DC712C">
        <w:t>АРБАТ, входящей в состав ПК SCAD  версия: 21.1.7.1</w:t>
      </w:r>
      <w:r>
        <w:t xml:space="preserve">. </w:t>
      </w:r>
      <w:r w:rsidRPr="00DC712C">
        <w:rPr>
          <w:rFonts w:eastAsiaTheme="minorEastAsia"/>
          <w:bCs/>
        </w:rPr>
        <w:t>Расчет выполнен по СП 63.13330.2012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 xml:space="preserve">Коэффициент надежности по ответственности  </w:t>
      </w:r>
      <w:r>
        <w:rPr>
          <w:rFonts w:eastAsiaTheme="minorEastAsia"/>
        </w:rPr>
        <w:t>γ</w:t>
      </w:r>
      <w:r w:rsidRPr="00DC712C">
        <w:rPr>
          <w:rFonts w:eastAsiaTheme="minorEastAsia"/>
          <w:vertAlign w:val="subscript"/>
        </w:rPr>
        <w:t>n</w:t>
      </w:r>
      <w:r w:rsidRPr="00DC712C">
        <w:rPr>
          <w:rFonts w:eastAsiaTheme="minorEastAsia"/>
        </w:rPr>
        <w:t xml:space="preserve"> = 1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Коэффициент надежности по ответственности (2-е предельное состояние)  = 1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t>Конструктивное решение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  <w:noProof/>
        </w:rPr>
        <w:drawing>
          <wp:inline distT="0" distB="0" distL="0" distR="0" wp14:anchorId="3AB4C3A9" wp14:editId="43C2F6D2">
            <wp:extent cx="5753100" cy="819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t>Сечение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DC712C" w:rsidRPr="00DC712C" w:rsidTr="006F33EC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2983BA9F" wp14:editId="3D9B218E">
                  <wp:extent cx="1047750" cy="1238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12C"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03631C7B" wp14:editId="0C4850A3">
                  <wp:extent cx="1047750" cy="1238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DC712C">
              <w:rPr>
                <w:rFonts w:eastAsiaTheme="minorEastAsia"/>
                <w:lang w:val="en-US"/>
              </w:rPr>
              <w:t xml:space="preserve">b = 1000 </w:t>
            </w:r>
            <w:r w:rsidRPr="00DC712C">
              <w:rPr>
                <w:rFonts w:eastAsiaTheme="minorEastAsia"/>
              </w:rPr>
              <w:t>мм</w:t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DC712C">
              <w:rPr>
                <w:rFonts w:eastAsiaTheme="minorEastAsia"/>
                <w:lang w:val="en-US"/>
              </w:rPr>
              <w:t xml:space="preserve">h = 160 </w:t>
            </w:r>
            <w:r w:rsidRPr="00DC712C">
              <w:rPr>
                <w:rFonts w:eastAsiaTheme="minorEastAsia"/>
              </w:rPr>
              <w:t>мм</w:t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DC712C">
              <w:rPr>
                <w:rFonts w:eastAsiaTheme="minorEastAsia"/>
                <w:lang w:val="en-US"/>
              </w:rPr>
              <w:t>a</w:t>
            </w:r>
            <w:r w:rsidRPr="00DC712C">
              <w:rPr>
                <w:rFonts w:eastAsiaTheme="minorEastAsia"/>
                <w:vertAlign w:val="subscript"/>
                <w:lang w:val="en-US"/>
              </w:rPr>
              <w:t>1</w:t>
            </w:r>
            <w:r w:rsidRPr="00DC712C">
              <w:rPr>
                <w:rFonts w:eastAsiaTheme="minorEastAsia"/>
                <w:lang w:val="en-US"/>
              </w:rPr>
              <w:t xml:space="preserve"> = 20 </w:t>
            </w:r>
            <w:r w:rsidRPr="00DC712C">
              <w:rPr>
                <w:rFonts w:eastAsiaTheme="minorEastAsia"/>
              </w:rPr>
              <w:t>мм</w:t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DC712C">
              <w:rPr>
                <w:rFonts w:eastAsiaTheme="minorEastAsia"/>
                <w:lang w:val="en-US"/>
              </w:rPr>
              <w:t>a</w:t>
            </w:r>
            <w:r w:rsidRPr="00DC712C">
              <w:rPr>
                <w:rFonts w:eastAsiaTheme="minorEastAsia"/>
                <w:vertAlign w:val="subscript"/>
                <w:lang w:val="en-US"/>
              </w:rPr>
              <w:t>2</w:t>
            </w:r>
            <w:r w:rsidRPr="00DC712C">
              <w:rPr>
                <w:rFonts w:eastAsiaTheme="minorEastAsia"/>
                <w:lang w:val="en-US"/>
              </w:rPr>
              <w:t xml:space="preserve"> = 20 </w:t>
            </w:r>
            <w:r w:rsidRPr="00DC712C">
              <w:rPr>
                <w:rFonts w:eastAsiaTheme="minorEastAsia"/>
              </w:rPr>
              <w:t>мм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  <w:noProof/>
              </w:rPr>
              <w:drawing>
                <wp:inline distT="0" distB="0" distL="0" distR="0" wp14:anchorId="4D4A284C" wp14:editId="30F8D675">
                  <wp:extent cx="2009775" cy="1066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7" b="23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5"/>
      </w:tblGrid>
      <w:tr w:rsidR="00DC712C" w:rsidRPr="00DC712C" w:rsidTr="006F33EC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Арматура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Коэффициент условий работы</w:t>
            </w:r>
          </w:p>
        </w:tc>
      </w:tr>
      <w:tr w:rsidR="00DC712C" w:rsidRPr="00DC712C" w:rsidTr="006F33EC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Продольная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BC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A</w:t>
            </w:r>
            <w:r w:rsidR="00BC6102">
              <w:rPr>
                <w:rFonts w:eastAsiaTheme="minorEastAsia"/>
              </w:rPr>
              <w:t>4</w:t>
            </w:r>
            <w:r w:rsidRPr="00DC712C">
              <w:rPr>
                <w:rFonts w:eastAsiaTheme="minorEastAsia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</w:tr>
      <w:tr w:rsidR="00DC712C" w:rsidRPr="00DC712C" w:rsidTr="006F33EC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Поперечная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A240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t>Заданное армирование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3630"/>
      </w:tblGrid>
      <w:tr w:rsidR="00DC712C" w:rsidRPr="00DC712C" w:rsidTr="006F33E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Длина (м)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Арматура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Сечение</w:t>
            </w:r>
          </w:p>
        </w:tc>
      </w:tr>
      <w:tr w:rsidR="00DC712C" w:rsidRPr="00DC712C" w:rsidTr="006F33E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пролет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DC712C">
              <w:rPr>
                <w:rFonts w:eastAsiaTheme="minorEastAsia"/>
              </w:rPr>
              <w:t>S</w:t>
            </w:r>
            <w:r w:rsidRPr="00DC712C">
              <w:rPr>
                <w:rFonts w:eastAsiaTheme="minorEastAsia"/>
                <w:vertAlign w:val="subscript"/>
              </w:rPr>
              <w:t>1</w:t>
            </w:r>
            <w:r w:rsidRPr="00DC712C">
              <w:rPr>
                <w:rFonts w:eastAsiaTheme="minorEastAsia"/>
              </w:rPr>
              <w:t xml:space="preserve"> - 10</w:t>
            </w:r>
            <w:r>
              <w:rPr>
                <w:rFonts w:eastAsiaTheme="minorEastAsia"/>
              </w:rPr>
              <w:sym w:font="Symbol" w:char="F0C6"/>
            </w:r>
            <w:r w:rsidRPr="00DC712C">
              <w:rPr>
                <w:rFonts w:eastAsiaTheme="minorEastAsia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  <w:noProof/>
              </w:rPr>
              <w:drawing>
                <wp:inline distT="0" distB="0" distL="0" distR="0" wp14:anchorId="55482117" wp14:editId="4B2A6059">
                  <wp:extent cx="1143000" cy="3524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01" b="3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17453" w:rsidRDefault="00517453">
      <w:pPr>
        <w:spacing w:after="200" w:line="276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lastRenderedPageBreak/>
        <w:t>Бетон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Вид бетона: Тяжелый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Класс бетона: B15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Плотность бетона 2,5 Т/м</w:t>
      </w:r>
      <w:r w:rsidRPr="00DC712C">
        <w:rPr>
          <w:rFonts w:eastAsiaTheme="minorEastAsia"/>
          <w:vertAlign w:val="superscript"/>
        </w:rPr>
        <w:t>3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6806"/>
        <w:gridCol w:w="1362"/>
      </w:tblGrid>
      <w:tr w:rsidR="00DC712C" w:rsidRPr="00DC712C" w:rsidTr="006F33EC">
        <w:trPr>
          <w:trHeight w:val="276"/>
          <w:tblHeader/>
        </w:trPr>
        <w:tc>
          <w:tcPr>
            <w:tcW w:w="9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Коэффициенты условий работы бетона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γ</w:t>
            </w:r>
            <w:r w:rsidRPr="00DC712C">
              <w:rPr>
                <w:rFonts w:eastAsiaTheme="minorEastAsia"/>
                <w:vertAlign w:val="subscript"/>
              </w:rPr>
              <w:t>b1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учет нагрузок длительного действия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0,9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γ</w:t>
            </w:r>
            <w:r w:rsidRPr="00DC712C">
              <w:rPr>
                <w:rFonts w:eastAsiaTheme="minorEastAsia"/>
                <w:vertAlign w:val="subscript"/>
              </w:rPr>
              <w:t>b2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учет характера разрушения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γ</w:t>
            </w:r>
            <w:r w:rsidRPr="00DC712C">
              <w:rPr>
                <w:rFonts w:eastAsiaTheme="minorEastAsia"/>
                <w:vertAlign w:val="subscript"/>
              </w:rPr>
              <w:t>b3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учет вертикального положения при бетонировании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γ</w:t>
            </w:r>
            <w:r w:rsidRPr="00DC712C">
              <w:rPr>
                <w:rFonts w:eastAsiaTheme="minorEastAsia"/>
                <w:vertAlign w:val="subscript"/>
              </w:rPr>
              <w:t>b5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учет замораживания/оттаивания и отрицательных температур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</w:t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Влажность воздуха окружающей среды - 40-75%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t>Трещиностойкость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Ограниченная ширина раскрытия трещин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Требования к ширине раскрытия трещин выбираются из условия сохранности арматуры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>Допустимая ширина раскрытия трещин: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 xml:space="preserve">  Непродолжительное раскрытие  0,4 мм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C712C">
        <w:rPr>
          <w:rFonts w:eastAsiaTheme="minorEastAsia"/>
        </w:rPr>
        <w:t xml:space="preserve">  Продолжительное раскрытие  0,3 мм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DC712C" w:rsidRPr="00DC712C" w:rsidRDefault="00DC712C" w:rsidP="00DC71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C712C">
        <w:rPr>
          <w:rFonts w:eastAsiaTheme="minorEastAsia"/>
          <w:b/>
          <w:bCs/>
        </w:rPr>
        <w:t>Загружение 1 - постоянное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4439"/>
        <w:gridCol w:w="2063"/>
        <w:gridCol w:w="1286"/>
      </w:tblGrid>
      <w:tr w:rsidR="00DC712C" w:rsidRPr="00DC712C" w:rsidTr="006F33EC">
        <w:trPr>
          <w:tblHeader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Тип нагрузки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Величина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пролет 1, длина = 3 м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  <w:noProof/>
              </w:rPr>
              <w:drawing>
                <wp:inline distT="0" distB="0" distL="0" distR="0" wp14:anchorId="33BF0CE0" wp14:editId="435DBF59">
                  <wp:extent cx="31432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1,94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Т/м</w:t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DC712C" w:rsidRPr="00DC712C" w:rsidTr="006F33EC">
        <w:trPr>
          <w:tblHeader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Загружение 1 - постоянное</w:t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Коэффициент надeжности по нагрузке: 1,1</w:t>
            </w:r>
          </w:p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Коэффициент длительной части: 1</w: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object w:dxaOrig="396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54.75pt" o:ole="">
                  <v:imagedata r:id="rId22" o:title=""/>
                </v:shape>
                <o:OLEObject Type="Embed" ProgID="PBrush" ShapeID="_x0000_i1025" DrawAspect="Content" ObjectID="_1607171212" r:id="rId23"/>
              </w:object>
            </w:r>
          </w:p>
        </w:tc>
      </w:tr>
      <w:tr w:rsidR="00DC712C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  <w:noProof/>
              </w:rPr>
              <w:drawing>
                <wp:inline distT="0" distB="0" distL="0" distR="0" wp14:anchorId="7E82883A" wp14:editId="70B12389">
                  <wp:extent cx="2876550" cy="2476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1" b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  <w:noProof/>
              </w:rPr>
              <w:drawing>
                <wp:inline distT="0" distB="0" distL="0" distR="0" wp14:anchorId="56AD3262" wp14:editId="4D72BDEE">
                  <wp:extent cx="2876550" cy="1571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453" w:rsidRDefault="00517453" w:rsidP="00DC712C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517453" w:rsidRDefault="00517453">
      <w:pPr>
        <w:spacing w:after="200"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3614"/>
        <w:gridCol w:w="3436"/>
      </w:tblGrid>
      <w:tr w:rsidR="00DC712C" w:rsidRPr="00DC712C" w:rsidTr="00517453">
        <w:trPr>
          <w:trHeight w:val="276"/>
          <w:tblHeader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Опорные реакции</w:t>
            </w:r>
          </w:p>
        </w:tc>
      </w:tr>
      <w:tr w:rsidR="00DC712C" w:rsidRPr="00DC712C" w:rsidTr="00517453">
        <w:trPr>
          <w:tblHeader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Сила в опоре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Сила в опоре 2</w:t>
            </w:r>
          </w:p>
        </w:tc>
      </w:tr>
      <w:tr w:rsidR="00DC712C" w:rsidRPr="00DC712C" w:rsidTr="00517453">
        <w:trPr>
          <w:tblHeader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Т</w:t>
            </w:r>
          </w:p>
        </w:tc>
      </w:tr>
      <w:tr w:rsidR="00DC712C" w:rsidRPr="00DC712C" w:rsidTr="00517453">
        <w:tblPrEx>
          <w:tblCellMar>
            <w:left w:w="20" w:type="dxa"/>
            <w:right w:w="20" w:type="dxa"/>
          </w:tblCellMar>
        </w:tblPrEx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по критерию M</w:t>
            </w:r>
            <w:r w:rsidRPr="00DC712C">
              <w:rPr>
                <w:rFonts w:eastAsiaTheme="minorEastAsia"/>
                <w:vertAlign w:val="subscript"/>
              </w:rPr>
              <w:t>max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</w:tr>
      <w:tr w:rsidR="00DC712C" w:rsidRPr="00DC712C" w:rsidTr="00517453">
        <w:tblPrEx>
          <w:tblCellMar>
            <w:left w:w="20" w:type="dxa"/>
            <w:right w:w="20" w:type="dxa"/>
          </w:tblCellMar>
        </w:tblPrEx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по критерию M</w:t>
            </w:r>
            <w:r w:rsidRPr="00DC712C">
              <w:rPr>
                <w:rFonts w:eastAsiaTheme="minorEastAsia"/>
                <w:vertAlign w:val="subscript"/>
              </w:rPr>
              <w:t>min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</w:tr>
      <w:tr w:rsidR="00DC712C" w:rsidRPr="00DC712C" w:rsidTr="00517453">
        <w:tblPrEx>
          <w:tblCellMar>
            <w:left w:w="20" w:type="dxa"/>
            <w:right w:w="20" w:type="dxa"/>
          </w:tblCellMar>
        </w:tblPrEx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по критерию Q</w:t>
            </w:r>
            <w:r w:rsidRPr="00DC712C">
              <w:rPr>
                <w:rFonts w:eastAsiaTheme="minorEastAsia"/>
                <w:vertAlign w:val="subscript"/>
              </w:rPr>
              <w:t>max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</w:tr>
      <w:tr w:rsidR="00DC712C" w:rsidRPr="00DC712C" w:rsidTr="00517453">
        <w:tblPrEx>
          <w:tblCellMar>
            <w:left w:w="20" w:type="dxa"/>
            <w:right w:w="20" w:type="dxa"/>
          </w:tblCellMar>
        </w:tblPrEx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по критерию Q</w:t>
            </w:r>
            <w:r w:rsidRPr="00DC712C">
              <w:rPr>
                <w:rFonts w:eastAsiaTheme="minorEastAsia"/>
                <w:vertAlign w:val="subscript"/>
              </w:rPr>
              <w:t>min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51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2,91</w:t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DC712C" w:rsidRPr="00DC712C" w:rsidRDefault="00DC712C" w:rsidP="00517453">
      <w:pPr>
        <w:spacing w:after="200" w:line="276" w:lineRule="auto"/>
        <w:rPr>
          <w:rFonts w:ascii="Arial" w:eastAsiaTheme="minorEastAsia" w:hAnsi="Arial" w:cs="Arial"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4877"/>
        <w:gridCol w:w="2381"/>
      </w:tblGrid>
      <w:tr w:rsidR="00DC712C" w:rsidRPr="00DC712C" w:rsidTr="006F33EC">
        <w:trPr>
          <w:tblHeader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Результаты расчета</w:t>
            </w:r>
          </w:p>
        </w:tc>
      </w:tr>
      <w:tr w:rsidR="00DC712C" w:rsidRPr="00DC712C" w:rsidTr="006F33EC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Коэффициент использования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Проверка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C" w:rsidRPr="00DC712C" w:rsidRDefault="00DC712C" w:rsidP="00DC71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DC712C">
              <w:rPr>
                <w:rFonts w:eastAsiaTheme="minorEastAsia"/>
                <w:b/>
                <w:bCs/>
              </w:rPr>
              <w:t>Проверено по СНиП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0,668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Прочность по предельному моменту сечения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п. 7.1.12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0,324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Деформации в сжатом бетоне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пп. 8.1.20-8.1.30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0,048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Деформации в растянутой арматуре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пп. 8.1.20-8.1.30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0,689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Ширина раскрытия трещин (кратковременная)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п. 8.2.15, 8.2.16, 8.2.6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0,919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Ширина раскрытия трещин (длительная)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п. 8.2.6, 8.2.15, 8.2.16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0,092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Прочность по бетонной полосе между наклонными сечениями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п. 8.1.32, 8.1.34</w:t>
            </w:r>
          </w:p>
        </w:tc>
      </w:tr>
      <w:tr w:rsidR="00BC6102" w:rsidRPr="00DC712C" w:rsidTr="006F33EC">
        <w:tblPrEx>
          <w:tblCellMar>
            <w:left w:w="20" w:type="dxa"/>
            <w:right w:w="20" w:type="dxa"/>
          </w:tblCellMar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BC6102" w:rsidRDefault="00BC6102" w:rsidP="00BC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102">
              <w:t>0,626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Прочность по наклонным сечениям без поперечной арматуры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2" w:rsidRPr="00DC712C" w:rsidRDefault="00BC6102" w:rsidP="00DC71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C712C">
              <w:rPr>
                <w:rFonts w:eastAsiaTheme="minorEastAsia"/>
              </w:rPr>
              <w:t>п. 8.1.33, 8.1.34</w:t>
            </w:r>
          </w:p>
        </w:tc>
      </w:tr>
    </w:tbl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DC712C" w:rsidRDefault="00DC712C" w:rsidP="00DC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DC712C" w:rsidRPr="00517453" w:rsidRDefault="00DC712C" w:rsidP="00BC610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17453">
        <w:rPr>
          <w:rFonts w:eastAsiaTheme="minorEastAsia"/>
          <w:b/>
        </w:rPr>
        <w:t>Вывод:</w:t>
      </w:r>
      <w:r w:rsidRPr="00517453">
        <w:rPr>
          <w:rFonts w:eastAsiaTheme="minorEastAsia"/>
        </w:rPr>
        <w:t xml:space="preserve"> </w:t>
      </w:r>
      <w:r w:rsidR="00517453">
        <w:rPr>
          <w:rFonts w:eastAsiaTheme="minorEastAsia"/>
        </w:rPr>
        <w:t xml:space="preserve">в результате поверочного расчета </w:t>
      </w:r>
      <w:r w:rsidR="00517453">
        <w:t xml:space="preserve">на действие постоянной нагрузки </w:t>
      </w:r>
      <w:r w:rsidR="00517453">
        <w:rPr>
          <w:lang w:val="en-US"/>
        </w:rPr>
        <w:t>q</w:t>
      </w:r>
      <w:r w:rsidR="00517453" w:rsidRPr="00517453">
        <w:t xml:space="preserve">=1500 </w:t>
      </w:r>
      <w:r w:rsidR="00517453">
        <w:t>т/м</w:t>
      </w:r>
      <w:r w:rsidR="00517453" w:rsidRPr="005562E9">
        <w:rPr>
          <w:vertAlign w:val="superscript"/>
        </w:rPr>
        <w:t>2</w:t>
      </w:r>
      <w:r w:rsidR="00517453">
        <w:t xml:space="preserve">, </w:t>
      </w:r>
      <w:r w:rsidRPr="00517453">
        <w:rPr>
          <w:rFonts w:eastAsiaTheme="minorEastAsia"/>
        </w:rPr>
        <w:t>несущая способность</w:t>
      </w:r>
      <w:r w:rsidR="00517453" w:rsidRPr="00517453">
        <w:rPr>
          <w:rFonts w:eastAsiaTheme="minorEastAsia"/>
        </w:rPr>
        <w:t xml:space="preserve"> плиты </w:t>
      </w:r>
      <w:r w:rsidR="00517453" w:rsidRPr="00517453">
        <w:t>ПТ300.300.16-1,5 по серии 3.006.1-8 вып. 3-1</w:t>
      </w:r>
      <w:r w:rsidR="00517453">
        <w:t xml:space="preserve"> обеспечена.</w:t>
      </w:r>
    </w:p>
    <w:p w:rsidR="00DC712C" w:rsidRPr="00DC712C" w:rsidRDefault="00DC712C" w:rsidP="00DC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517453" w:rsidRDefault="00BC6102" w:rsidP="00DC712C">
      <w:pPr>
        <w:spacing w:after="240" w:line="360" w:lineRule="auto"/>
        <w:ind w:right="-40"/>
      </w:pPr>
      <w:r>
        <w:t xml:space="preserve"> </w:t>
      </w:r>
      <w:bookmarkStart w:id="0" w:name="_GoBack"/>
      <w:bookmarkEnd w:id="0"/>
    </w:p>
    <w:p w:rsidR="00517453" w:rsidRDefault="00517453" w:rsidP="00DC712C">
      <w:pPr>
        <w:spacing w:after="240" w:line="360" w:lineRule="auto"/>
        <w:ind w:right="-40"/>
      </w:pPr>
    </w:p>
    <w:sectPr w:rsidR="00517453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2D" w:rsidRDefault="0043112D" w:rsidP="00520482">
      <w:r>
        <w:separator/>
      </w:r>
    </w:p>
  </w:endnote>
  <w:endnote w:type="continuationSeparator" w:id="0">
    <w:p w:rsidR="0043112D" w:rsidRDefault="0043112D" w:rsidP="0052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200"/>
      <w:docPartObj>
        <w:docPartGallery w:val="Page Numbers (Bottom of Page)"/>
        <w:docPartUnique/>
      </w:docPartObj>
    </w:sdtPr>
    <w:sdtEndPr/>
    <w:sdtContent>
      <w:p w:rsidR="00520482" w:rsidRDefault="00520482" w:rsidP="005204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E9">
          <w:rPr>
            <w:noProof/>
          </w:rPr>
          <w:t>5</w:t>
        </w:r>
        <w:r>
          <w:fldChar w:fldCharType="end"/>
        </w:r>
      </w:p>
    </w:sdtContent>
  </w:sdt>
  <w:p w:rsidR="00520482" w:rsidRDefault="00520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2D" w:rsidRDefault="0043112D" w:rsidP="00520482">
      <w:r>
        <w:separator/>
      </w:r>
    </w:p>
  </w:footnote>
  <w:footnote w:type="continuationSeparator" w:id="0">
    <w:p w:rsidR="0043112D" w:rsidRDefault="0043112D" w:rsidP="0052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38FB"/>
    <w:multiLevelType w:val="hybridMultilevel"/>
    <w:tmpl w:val="C486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382"/>
    <w:multiLevelType w:val="hybridMultilevel"/>
    <w:tmpl w:val="A38A5D92"/>
    <w:lvl w:ilvl="0" w:tplc="2452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4F7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325F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828C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7A09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8E05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6A5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1E9C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861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F842EC3"/>
    <w:multiLevelType w:val="hybridMultilevel"/>
    <w:tmpl w:val="0C1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5D1"/>
    <w:multiLevelType w:val="hybridMultilevel"/>
    <w:tmpl w:val="01A2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82"/>
    <w:rsid w:val="00032F96"/>
    <w:rsid w:val="0009381F"/>
    <w:rsid w:val="00231A4C"/>
    <w:rsid w:val="00245D44"/>
    <w:rsid w:val="002F2E01"/>
    <w:rsid w:val="0043112D"/>
    <w:rsid w:val="004D3104"/>
    <w:rsid w:val="00517453"/>
    <w:rsid w:val="00520482"/>
    <w:rsid w:val="005562E9"/>
    <w:rsid w:val="008F4440"/>
    <w:rsid w:val="00BC6102"/>
    <w:rsid w:val="00D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20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4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3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20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4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3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5992-86AA-4842-A658-F413C2F7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Сергей Николаевич</dc:creator>
  <cp:lastModifiedBy>Ключников</cp:lastModifiedBy>
  <cp:revision>4</cp:revision>
  <cp:lastPrinted>2018-12-24T11:40:00Z</cp:lastPrinted>
  <dcterms:created xsi:type="dcterms:W3CDTF">2018-11-27T10:10:00Z</dcterms:created>
  <dcterms:modified xsi:type="dcterms:W3CDTF">2018-12-24T11:40:00Z</dcterms:modified>
</cp:coreProperties>
</file>